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 w:hRule="atLeast"/>
        </w:trPr>
        <w:tc>
          <w:tcPr>
            <w:tcW w:w="0" w:type="auto"/>
            <w:tcBorders>
              <w:top w:val="nil"/>
              <w:left w:val="nil"/>
              <w:bottom w:val="nil"/>
              <w:right w:val="nil"/>
            </w:tcBorders>
            <w:shd w:val="clear" w:color="auto" w:fill="auto"/>
            <w:noWrap/>
            <w:vAlign w:val="center"/>
          </w:tcPr>
          <w:p>
            <w:pPr>
              <w:widowControl/>
              <w:spacing w:line="800" w:lineRule="exact"/>
              <w:jc w:val="center"/>
              <w:rPr>
                <w:rFonts w:ascii="Times New Roman" w:hAnsi="Times New Roman" w:eastAsia="黑体"/>
                <w:b/>
                <w:color w:val="FF0000"/>
                <w:spacing w:val="80"/>
                <w:w w:val="80"/>
                <w:kern w:val="0"/>
                <w:sz w:val="56"/>
                <w:szCs w:val="44"/>
              </w:rPr>
            </w:pPr>
            <w:r>
              <w:rPr>
                <w:rFonts w:ascii="Times New Roman" w:hAnsi="Times New Roman" w:eastAsia="黑体"/>
                <w:b/>
                <w:color w:val="FF0000"/>
                <w:spacing w:val="80"/>
                <w:w w:val="80"/>
                <w:kern w:val="0"/>
                <w:sz w:val="56"/>
                <w:szCs w:val="44"/>
              </w:rPr>
              <w:t>湖</w:t>
            </w:r>
            <w:r>
              <w:rPr>
                <w:rFonts w:hint="eastAsia" w:ascii="Times New Roman" w:hAnsi="Times New Roman" w:eastAsia="黑体"/>
                <w:b/>
                <w:color w:val="FF0000"/>
                <w:spacing w:val="80"/>
                <w:w w:val="80"/>
                <w:kern w:val="0"/>
                <w:sz w:val="56"/>
                <w:szCs w:val="44"/>
              </w:rPr>
              <w:t xml:space="preserve"> </w:t>
            </w:r>
            <w:r>
              <w:rPr>
                <w:rFonts w:ascii="Times New Roman" w:hAnsi="Times New Roman" w:eastAsia="黑体"/>
                <w:b/>
                <w:color w:val="FF0000"/>
                <w:spacing w:val="80"/>
                <w:w w:val="80"/>
                <w:kern w:val="0"/>
                <w:sz w:val="56"/>
                <w:szCs w:val="44"/>
              </w:rPr>
              <w:t>北</w:t>
            </w:r>
            <w:r>
              <w:rPr>
                <w:rFonts w:hint="eastAsia" w:ascii="Times New Roman" w:hAnsi="Times New Roman" w:eastAsia="黑体"/>
                <w:b/>
                <w:color w:val="FF0000"/>
                <w:spacing w:val="80"/>
                <w:w w:val="80"/>
                <w:kern w:val="0"/>
                <w:sz w:val="56"/>
                <w:szCs w:val="44"/>
              </w:rPr>
              <w:t xml:space="preserve"> </w:t>
            </w:r>
            <w:r>
              <w:rPr>
                <w:rFonts w:ascii="Times New Roman" w:hAnsi="Times New Roman" w:eastAsia="黑体"/>
                <w:b/>
                <w:color w:val="FF0000"/>
                <w:spacing w:val="80"/>
                <w:w w:val="80"/>
                <w:kern w:val="0"/>
                <w:sz w:val="56"/>
                <w:szCs w:val="44"/>
              </w:rPr>
              <w:t>经</w:t>
            </w:r>
            <w:r>
              <w:rPr>
                <w:rFonts w:hint="eastAsia" w:ascii="Times New Roman" w:hAnsi="Times New Roman" w:eastAsia="黑体"/>
                <w:b/>
                <w:color w:val="FF0000"/>
                <w:spacing w:val="80"/>
                <w:w w:val="80"/>
                <w:kern w:val="0"/>
                <w:sz w:val="56"/>
                <w:szCs w:val="44"/>
              </w:rPr>
              <w:t xml:space="preserve"> </w:t>
            </w:r>
            <w:r>
              <w:rPr>
                <w:rFonts w:ascii="Times New Roman" w:hAnsi="Times New Roman" w:eastAsia="黑体"/>
                <w:b/>
                <w:color w:val="FF0000"/>
                <w:spacing w:val="80"/>
                <w:w w:val="80"/>
                <w:kern w:val="0"/>
                <w:sz w:val="56"/>
                <w:szCs w:val="44"/>
              </w:rPr>
              <w:t>济</w:t>
            </w:r>
            <w:r>
              <w:rPr>
                <w:rFonts w:hint="eastAsia" w:ascii="Times New Roman" w:hAnsi="Times New Roman" w:eastAsia="黑体"/>
                <w:b/>
                <w:color w:val="FF0000"/>
                <w:spacing w:val="80"/>
                <w:w w:val="80"/>
                <w:kern w:val="0"/>
                <w:sz w:val="56"/>
                <w:szCs w:val="44"/>
              </w:rPr>
              <w:t xml:space="preserve"> </w:t>
            </w:r>
            <w:r>
              <w:rPr>
                <w:rFonts w:ascii="Times New Roman" w:hAnsi="Times New Roman" w:eastAsia="黑体"/>
                <w:b/>
                <w:color w:val="FF0000"/>
                <w:spacing w:val="80"/>
                <w:w w:val="80"/>
                <w:kern w:val="0"/>
                <w:sz w:val="56"/>
                <w:szCs w:val="44"/>
              </w:rPr>
              <w:t>学</w:t>
            </w:r>
            <w:r>
              <w:rPr>
                <w:rFonts w:hint="eastAsia" w:ascii="Times New Roman" w:hAnsi="Times New Roman" w:eastAsia="黑体"/>
                <w:b/>
                <w:color w:val="FF0000"/>
                <w:spacing w:val="80"/>
                <w:w w:val="80"/>
                <w:kern w:val="0"/>
                <w:sz w:val="56"/>
                <w:szCs w:val="44"/>
              </w:rPr>
              <w:t xml:space="preserve"> </w:t>
            </w:r>
            <w:r>
              <w:rPr>
                <w:rFonts w:ascii="Times New Roman" w:hAnsi="Times New Roman" w:eastAsia="黑体"/>
                <w:b/>
                <w:color w:val="FF0000"/>
                <w:spacing w:val="80"/>
                <w:w w:val="80"/>
                <w:kern w:val="0"/>
                <w:sz w:val="56"/>
                <w:szCs w:val="44"/>
              </w:rPr>
              <w:t>院</w:t>
            </w:r>
          </w:p>
          <w:p>
            <w:pPr>
              <w:widowControl/>
              <w:spacing w:line="1240" w:lineRule="exact"/>
              <w:jc w:val="center"/>
              <w:rPr>
                <w:rFonts w:ascii="Times New Roman" w:hAnsi="Times New Roman" w:eastAsia="黑体"/>
                <w:color w:val="FF0000"/>
                <w:kern w:val="0"/>
                <w:sz w:val="96"/>
                <w:szCs w:val="84"/>
              </w:rPr>
            </w:pPr>
            <w:r>
              <w:rPr>
                <w:rFonts w:hint="eastAsia" w:ascii="Times New Roman" w:hAnsi="Times New Roman" w:eastAsia="黑体"/>
                <w:color w:val="FF0000"/>
                <w:kern w:val="0"/>
                <w:sz w:val="96"/>
                <w:szCs w:val="84"/>
              </w:rPr>
              <w:t>教学例</w:t>
            </w:r>
            <w:r>
              <w:rPr>
                <w:rFonts w:ascii="Times New Roman" w:hAnsi="Times New Roman" w:eastAsia="黑体"/>
                <w:color w:val="FF0000"/>
                <w:kern w:val="0"/>
                <w:sz w:val="96"/>
                <w:szCs w:val="84"/>
              </w:rPr>
              <w:t>会会议纪要</w:t>
            </w:r>
          </w:p>
          <w:p>
            <w:pPr>
              <w:spacing w:line="600" w:lineRule="exact"/>
              <w:rPr>
                <w:rFonts w:ascii="Times New Roman" w:hAnsi="Times New Roman" w:eastAsia="仿宋_GB2312"/>
                <w:sz w:val="32"/>
                <w:szCs w:val="32"/>
              </w:rPr>
            </w:pPr>
          </w:p>
          <w:p>
            <w:pPr>
              <w:spacing w:line="600" w:lineRule="exact"/>
              <w:jc w:val="center"/>
              <w:rPr>
                <w:rFonts w:ascii="Times New Roman" w:hAnsi="Times New Roman" w:eastAsia="仿宋"/>
                <w:sz w:val="32"/>
                <w:szCs w:val="32"/>
              </w:rPr>
            </w:pPr>
            <w:r>
              <w:rPr>
                <w:rFonts w:ascii="Times New Roman" w:hAnsi="Times New Roman" w:eastAsia="仿宋"/>
                <w:sz w:val="32"/>
                <w:szCs w:val="32"/>
              </w:rPr>
              <w:t>（20</w:t>
            </w:r>
            <w:r>
              <w:rPr>
                <w:rFonts w:hint="eastAsia" w:ascii="Times New Roman" w:hAnsi="Times New Roman" w:eastAsia="仿宋"/>
                <w:sz w:val="32"/>
                <w:szCs w:val="32"/>
              </w:rPr>
              <w:t>21</w:t>
            </w:r>
            <w:r>
              <w:rPr>
                <w:rFonts w:ascii="Times New Roman" w:hAnsi="Times New Roman" w:eastAsia="仿宋"/>
                <w:sz w:val="32"/>
                <w:szCs w:val="32"/>
              </w:rPr>
              <w:t>）第</w:t>
            </w:r>
            <w:r>
              <w:rPr>
                <w:rFonts w:hint="eastAsia" w:ascii="Times New Roman" w:hAnsi="Times New Roman" w:eastAsia="仿宋"/>
                <w:sz w:val="32"/>
                <w:szCs w:val="32"/>
                <w:lang w:val="en-US" w:eastAsia="zh-CN"/>
              </w:rPr>
              <w:t>7</w:t>
            </w:r>
            <w:r>
              <w:rPr>
                <w:rFonts w:ascii="Times New Roman" w:hAnsi="Times New Roman" w:eastAsia="仿宋"/>
                <w:sz w:val="32"/>
                <w:szCs w:val="32"/>
              </w:rPr>
              <w:t>号</w:t>
            </w:r>
          </w:p>
          <w:p>
            <w:pPr>
              <w:spacing w:line="600" w:lineRule="exact"/>
              <w:rPr>
                <w:rFonts w:ascii="Times New Roman" w:hAnsi="Times New Roman" w:eastAsia="仿宋"/>
                <w:sz w:val="32"/>
                <w:szCs w:val="32"/>
              </w:rPr>
            </w:pPr>
          </w:p>
          <w:p>
            <w:pPr>
              <w:spacing w:line="600" w:lineRule="exact"/>
              <w:jc w:val="center"/>
              <w:rPr>
                <w:rFonts w:ascii="Times New Roman" w:hAnsi="Times New Roman" w:eastAsia="仿宋"/>
                <w:kern w:val="0"/>
                <w:sz w:val="32"/>
                <w:szCs w:val="32"/>
              </w:rPr>
            </w:pPr>
            <w:r>
              <w:rPr>
                <w:rFonts w:hint="eastAsia" w:ascii="Times New Roman" w:hAnsi="Times New Roman" w:eastAsia="仿宋"/>
                <w:sz w:val="32"/>
                <w:szCs w:val="32"/>
              </w:rPr>
              <w:t>教务处</w:t>
            </w:r>
            <w:r>
              <w:rPr>
                <w:rFonts w:ascii="Times New Roman" w:hAnsi="Times New Roman" w:eastAsia="仿宋"/>
                <w:sz w:val="32"/>
                <w:szCs w:val="32"/>
              </w:rPr>
              <w:t xml:space="preserve">           </w:t>
            </w:r>
            <w:r>
              <w:rPr>
                <w:rFonts w:hint="eastAsia" w:ascii="Times New Roman" w:hAnsi="Times New Roman" w:eastAsia="仿宋"/>
                <w:sz w:val="32"/>
                <w:szCs w:val="32"/>
              </w:rPr>
              <w:t xml:space="preserve"> </w:t>
            </w:r>
            <w:r>
              <w:rPr>
                <w:rFonts w:ascii="Times New Roman" w:hAnsi="Times New Roman" w:eastAsia="仿宋"/>
                <w:sz w:val="32"/>
                <w:szCs w:val="32"/>
              </w:rPr>
              <w:t xml:space="preserve">           20</w:t>
            </w:r>
            <w:r>
              <w:rPr>
                <w:rFonts w:hint="eastAsia" w:ascii="Times New Roman" w:hAnsi="Times New Roman" w:eastAsia="仿宋"/>
                <w:sz w:val="32"/>
                <w:szCs w:val="32"/>
              </w:rPr>
              <w:t>21</w:t>
            </w:r>
            <w:r>
              <w:rPr>
                <w:rFonts w:ascii="Times New Roman" w:hAnsi="Times New Roman" w:eastAsia="仿宋"/>
                <w:sz w:val="32"/>
                <w:szCs w:val="32"/>
              </w:rPr>
              <w:t>年</w:t>
            </w:r>
            <w:r>
              <w:rPr>
                <w:rFonts w:hint="eastAsia" w:ascii="Times New Roman" w:hAnsi="Times New Roman" w:eastAsia="仿宋"/>
                <w:sz w:val="32"/>
                <w:szCs w:val="32"/>
                <w:lang w:val="en-US" w:eastAsia="zh-CN"/>
              </w:rPr>
              <w:t>11</w:t>
            </w:r>
            <w:r>
              <w:rPr>
                <w:rFonts w:ascii="Times New Roman" w:hAnsi="Times New Roman" w:eastAsia="仿宋"/>
                <w:sz w:val="32"/>
                <w:szCs w:val="32"/>
              </w:rPr>
              <w:t>月</w:t>
            </w:r>
            <w:r>
              <w:rPr>
                <w:rFonts w:hint="eastAsia" w:ascii="Times New Roman" w:hAnsi="Times New Roman" w:eastAsia="仿宋"/>
                <w:sz w:val="32"/>
                <w:szCs w:val="32"/>
                <w:lang w:val="en-US" w:eastAsia="zh-CN"/>
              </w:rPr>
              <w:t>26</w:t>
            </w:r>
            <w:r>
              <w:rPr>
                <w:rFonts w:ascii="Times New Roman" w:hAnsi="Times New Roman" w:eastAsia="仿宋"/>
                <w:sz w:val="32"/>
                <w:szCs w:val="32"/>
              </w:rPr>
              <w:t>日</w:t>
            </w:r>
          </w:p>
          <w:p>
            <w:pPr>
              <w:widowControl/>
              <w:spacing w:line="262" w:lineRule="atLeast"/>
              <w:jc w:val="left"/>
              <w:rPr>
                <w:rFonts w:ascii="Times New Roman" w:hAnsi="Times New Roman" w:eastAsia="仿宋"/>
                <w:sz w:val="32"/>
              </w:rPr>
            </w:pPr>
            <w:r>
              <w:rPr>
                <w:rFonts w:ascii="Times New Roman" w:hAnsi="Times New Roman" w:eastAsia="仿宋"/>
                <w:color w:val="FF000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100965</wp:posOffset>
                      </wp:positionV>
                      <wp:extent cx="5425440" cy="0"/>
                      <wp:effectExtent l="0" t="10795" r="3810" b="17780"/>
                      <wp:wrapNone/>
                      <wp:docPr id="2" name="直接连接符 2"/>
                      <wp:cNvGraphicFramePr/>
                      <a:graphic xmlns:a="http://schemas.openxmlformats.org/drawingml/2006/main">
                        <a:graphicData uri="http://schemas.microsoft.com/office/word/2010/wordprocessingShape">
                          <wps:wsp>
                            <wps:cNvCnPr/>
                            <wps:spPr>
                              <a:xfrm>
                                <a:off x="0" y="0"/>
                                <a:ext cx="5425440" cy="0"/>
                              </a:xfrm>
                              <a:prstGeom prst="line">
                                <a:avLst/>
                              </a:prstGeom>
                              <a:ln w="2222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7.95pt;height:0pt;width:427.2pt;z-index:251659264;mso-width-relative:page;mso-height-relative:page;" filled="f" stroked="t" coordsize="21600,21600" o:gfxdata="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x/Fl9UAAAAGAQAADwAAAAAAAAABACAAAAAiAAAAZHJzL2Rvd25yZXYueG1sUEsBAhQAFAAA&#10;AAgAh07iQETeTMnyAQAA5wMAAA4AAAAAAAAAAQAgAAAAJAEAAGRycy9lMm9Eb2MueG1sUEsFBgAA&#10;AAAGAAYAWQEAAIgFAAAAAA==&#10;">
                      <v:fill on="f" focussize="0,0"/>
                      <v:stroke weight="1.75pt" color="#FF0000" joinstyle="round"/>
                      <v:imagedata o:title=""/>
                      <o:lock v:ext="edit" aspectratio="f"/>
                    </v:line>
                  </w:pict>
                </mc:Fallback>
              </mc:AlternateConten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11</w:t>
            </w:r>
            <w:r>
              <w:rPr>
                <w:rFonts w:ascii="仿宋" w:hAnsi="仿宋" w:eastAsia="仿宋"/>
                <w:sz w:val="32"/>
                <w:szCs w:val="32"/>
              </w:rPr>
              <w:t>月</w:t>
            </w:r>
            <w:r>
              <w:rPr>
                <w:rFonts w:hint="eastAsia" w:ascii="仿宋" w:hAnsi="仿宋" w:eastAsia="仿宋"/>
                <w:sz w:val="32"/>
                <w:szCs w:val="32"/>
                <w:lang w:val="en-US" w:eastAsia="zh-CN"/>
              </w:rPr>
              <w:t>25</w:t>
            </w:r>
            <w:r>
              <w:rPr>
                <w:rFonts w:ascii="仿宋" w:hAnsi="仿宋" w:eastAsia="仿宋"/>
                <w:sz w:val="32"/>
                <w:szCs w:val="32"/>
              </w:rPr>
              <w:t>日</w:t>
            </w:r>
            <w:r>
              <w:rPr>
                <w:rFonts w:hint="eastAsia" w:ascii="仿宋" w:hAnsi="仿宋" w:eastAsia="仿宋"/>
                <w:sz w:val="32"/>
                <w:szCs w:val="32"/>
              </w:rPr>
              <w:t>上午</w:t>
            </w:r>
            <w:r>
              <w:rPr>
                <w:rFonts w:ascii="仿宋" w:hAnsi="仿宋" w:eastAsia="仿宋"/>
                <w:sz w:val="32"/>
                <w:szCs w:val="32"/>
              </w:rPr>
              <w:t>，</w:t>
            </w:r>
            <w:r>
              <w:rPr>
                <w:rFonts w:hint="eastAsia" w:ascii="仿宋" w:hAnsi="仿宋" w:eastAsia="仿宋"/>
                <w:sz w:val="32"/>
                <w:szCs w:val="32"/>
              </w:rPr>
              <w:t>在</w:t>
            </w:r>
            <w:r>
              <w:rPr>
                <w:rFonts w:hint="eastAsia" w:ascii="仿宋" w:hAnsi="仿宋" w:eastAsia="仿宋"/>
                <w:sz w:val="32"/>
                <w:szCs w:val="32"/>
                <w:lang w:val="en-US" w:eastAsia="zh-CN"/>
              </w:rPr>
              <w:t>J2-207</w:t>
            </w:r>
            <w:r>
              <w:rPr>
                <w:rFonts w:hint="eastAsia" w:ascii="仿宋" w:hAnsi="仿宋" w:eastAsia="仿宋"/>
                <w:sz w:val="32"/>
                <w:szCs w:val="32"/>
              </w:rPr>
              <w:t>召</w:t>
            </w:r>
            <w:r>
              <w:rPr>
                <w:rFonts w:ascii="仿宋" w:hAnsi="仿宋" w:eastAsia="仿宋"/>
                <w:sz w:val="32"/>
                <w:szCs w:val="32"/>
              </w:rPr>
              <w:t>开</w:t>
            </w:r>
            <w:r>
              <w:rPr>
                <w:rFonts w:hint="eastAsia" w:ascii="仿宋" w:hAnsi="仿宋" w:eastAsia="仿宋"/>
                <w:sz w:val="32"/>
                <w:szCs w:val="32"/>
                <w:lang w:eastAsia="zh-CN"/>
              </w:rPr>
              <w:t>了</w:t>
            </w:r>
            <w:r>
              <w:rPr>
                <w:rFonts w:hint="eastAsia" w:ascii="仿宋" w:hAnsi="仿宋" w:eastAsia="仿宋"/>
                <w:sz w:val="32"/>
                <w:szCs w:val="32"/>
              </w:rPr>
              <w:t>2</w:t>
            </w:r>
            <w:r>
              <w:rPr>
                <w:rFonts w:ascii="仿宋" w:hAnsi="仿宋" w:eastAsia="仿宋"/>
                <w:sz w:val="32"/>
                <w:szCs w:val="32"/>
              </w:rPr>
              <w:t>0</w:t>
            </w:r>
            <w:r>
              <w:rPr>
                <w:rFonts w:hint="eastAsia" w:ascii="仿宋" w:hAnsi="仿宋" w:eastAsia="仿宋"/>
                <w:sz w:val="32"/>
                <w:szCs w:val="32"/>
              </w:rPr>
              <w:t>21</w:t>
            </w:r>
            <w:r>
              <w:rPr>
                <w:rFonts w:ascii="仿宋" w:hAnsi="仿宋" w:eastAsia="仿宋"/>
                <w:sz w:val="32"/>
                <w:szCs w:val="32"/>
              </w:rPr>
              <w:t>年</w:t>
            </w:r>
            <w:r>
              <w:rPr>
                <w:rFonts w:hint="eastAsia" w:ascii="仿宋" w:hAnsi="仿宋" w:eastAsia="仿宋"/>
                <w:sz w:val="32"/>
                <w:szCs w:val="32"/>
              </w:rPr>
              <w:t>度</w:t>
            </w:r>
            <w:r>
              <w:rPr>
                <w:rFonts w:ascii="仿宋" w:hAnsi="仿宋" w:eastAsia="仿宋"/>
                <w:sz w:val="32"/>
                <w:szCs w:val="32"/>
              </w:rPr>
              <w:t>第</w:t>
            </w:r>
            <w:r>
              <w:rPr>
                <w:rFonts w:hint="eastAsia" w:ascii="仿宋" w:hAnsi="仿宋" w:eastAsia="仿宋"/>
                <w:sz w:val="32"/>
                <w:szCs w:val="32"/>
                <w:lang w:val="en-US" w:eastAsia="zh-CN"/>
              </w:rPr>
              <w:t>八</w:t>
            </w:r>
            <w:r>
              <w:rPr>
                <w:rFonts w:ascii="仿宋" w:hAnsi="仿宋" w:eastAsia="仿宋"/>
                <w:sz w:val="32"/>
                <w:szCs w:val="32"/>
              </w:rPr>
              <w:t>次</w:t>
            </w:r>
            <w:r>
              <w:rPr>
                <w:rFonts w:hint="eastAsia" w:ascii="仿宋" w:hAnsi="仿宋" w:eastAsia="仿宋"/>
                <w:sz w:val="32"/>
                <w:szCs w:val="32"/>
              </w:rPr>
              <w:t>教学委员会会</w:t>
            </w:r>
            <w:r>
              <w:rPr>
                <w:rFonts w:ascii="仿宋" w:hAnsi="仿宋" w:eastAsia="仿宋"/>
                <w:sz w:val="32"/>
                <w:szCs w:val="32"/>
              </w:rPr>
              <w:t>议</w:t>
            </w:r>
            <w:r>
              <w:rPr>
                <w:rFonts w:hint="eastAsia" w:ascii="仿宋" w:hAnsi="仿宋" w:eastAsia="仿宋"/>
                <w:sz w:val="32"/>
                <w:szCs w:val="32"/>
              </w:rPr>
              <w:t>暨</w:t>
            </w:r>
            <w:r>
              <w:rPr>
                <w:rFonts w:ascii="仿宋" w:hAnsi="仿宋" w:eastAsia="仿宋"/>
                <w:sz w:val="32"/>
                <w:szCs w:val="32"/>
              </w:rPr>
              <w:t>第</w:t>
            </w:r>
            <w:r>
              <w:rPr>
                <w:rFonts w:hint="eastAsia" w:ascii="仿宋" w:hAnsi="仿宋" w:eastAsia="仿宋"/>
                <w:sz w:val="32"/>
                <w:szCs w:val="32"/>
                <w:lang w:val="en-US" w:eastAsia="zh-CN"/>
              </w:rPr>
              <w:t>七</w:t>
            </w:r>
            <w:r>
              <w:rPr>
                <w:rFonts w:ascii="仿宋" w:hAnsi="仿宋" w:eastAsia="仿宋"/>
                <w:sz w:val="32"/>
                <w:szCs w:val="32"/>
              </w:rPr>
              <w:t>次教学工作例会</w:t>
            </w:r>
            <w:r>
              <w:rPr>
                <w:rFonts w:hint="eastAsia" w:ascii="仿宋" w:hAnsi="仿宋" w:eastAsia="仿宋"/>
                <w:sz w:val="32"/>
                <w:szCs w:val="32"/>
              </w:rPr>
              <w:t>，</w:t>
            </w:r>
            <w:r>
              <w:rPr>
                <w:rFonts w:hint="eastAsia" w:ascii="仿宋" w:hAnsi="仿宋" w:eastAsia="仿宋"/>
                <w:sz w:val="32"/>
                <w:szCs w:val="32"/>
                <w:lang w:eastAsia="zh-CN"/>
              </w:rPr>
              <w:t>教务处处长、教学委员会副主任</w:t>
            </w:r>
            <w:r>
              <w:rPr>
                <w:rFonts w:hint="eastAsia" w:ascii="仿宋" w:hAnsi="仿宋" w:eastAsia="仿宋"/>
                <w:sz w:val="32"/>
                <w:szCs w:val="32"/>
                <w:lang w:val="en-US" w:eastAsia="zh-CN"/>
              </w:rPr>
              <w:t>委员</w:t>
            </w:r>
            <w:r>
              <w:rPr>
                <w:rFonts w:hint="eastAsia" w:ascii="仿宋" w:hAnsi="仿宋" w:eastAsia="仿宋"/>
                <w:sz w:val="32"/>
                <w:szCs w:val="32"/>
                <w:lang w:eastAsia="zh-CN"/>
              </w:rPr>
              <w:t>陶前功主持会议</w:t>
            </w:r>
            <w:r>
              <w:rPr>
                <w:rFonts w:ascii="仿宋" w:hAnsi="仿宋" w:eastAsia="仿宋"/>
                <w:sz w:val="32"/>
                <w:szCs w:val="32"/>
              </w:rPr>
              <w:t>，</w:t>
            </w:r>
            <w:r>
              <w:rPr>
                <w:rFonts w:hint="eastAsia" w:ascii="仿宋" w:hAnsi="仿宋" w:eastAsia="仿宋"/>
                <w:sz w:val="32"/>
                <w:szCs w:val="32"/>
              </w:rPr>
              <w:t>副校长、教学</w:t>
            </w:r>
            <w:r>
              <w:rPr>
                <w:rFonts w:ascii="仿宋" w:hAnsi="仿宋" w:eastAsia="仿宋"/>
                <w:sz w:val="32"/>
                <w:szCs w:val="32"/>
              </w:rPr>
              <w:t>委员会</w:t>
            </w:r>
            <w:r>
              <w:rPr>
                <w:rFonts w:hint="eastAsia" w:ascii="仿宋" w:hAnsi="仿宋" w:eastAsia="仿宋"/>
                <w:sz w:val="32"/>
                <w:szCs w:val="32"/>
              </w:rPr>
              <w:t>主任委员付宏出席会议并讲话</w:t>
            </w:r>
            <w:r>
              <w:rPr>
                <w:rFonts w:ascii="仿宋" w:hAnsi="仿宋" w:eastAsia="仿宋"/>
                <w:sz w:val="32"/>
                <w:szCs w:val="32"/>
              </w:rPr>
              <w:t>。</w:t>
            </w:r>
            <w:r>
              <w:rPr>
                <w:rFonts w:hint="eastAsia" w:ascii="仿宋" w:hAnsi="仿宋" w:eastAsia="仿宋"/>
                <w:sz w:val="32"/>
                <w:szCs w:val="32"/>
                <w:lang w:eastAsia="zh-CN"/>
              </w:rPr>
              <w:t>教学委员会委员、</w:t>
            </w:r>
            <w:r>
              <w:rPr>
                <w:rFonts w:hint="eastAsia" w:ascii="仿宋" w:hAnsi="仿宋" w:eastAsia="仿宋"/>
                <w:sz w:val="32"/>
                <w:szCs w:val="32"/>
              </w:rPr>
              <w:t>学生工作处、网教中心、实验教学中心负责人、教务处副处长、各学院分管教学副院长</w:t>
            </w:r>
            <w:r>
              <w:rPr>
                <w:rFonts w:ascii="仿宋" w:hAnsi="仿宋" w:eastAsia="仿宋"/>
                <w:sz w:val="32"/>
                <w:szCs w:val="32"/>
              </w:rPr>
              <w:t>参加</w:t>
            </w:r>
            <w:r>
              <w:rPr>
                <w:rFonts w:hint="eastAsia" w:ascii="仿宋" w:hAnsi="仿宋" w:eastAsia="仿宋"/>
                <w:sz w:val="32"/>
                <w:szCs w:val="32"/>
                <w:lang w:eastAsia="zh-CN"/>
              </w:rPr>
              <w:t>会议。</w:t>
            </w:r>
            <w:r>
              <w:rPr>
                <w:rFonts w:hint="eastAsia" w:ascii="仿宋" w:hAnsi="仿宋" w:eastAsia="仿宋"/>
                <w:sz w:val="32"/>
                <w:szCs w:val="32"/>
                <w:lang w:val="en-US" w:eastAsia="zh-CN"/>
              </w:rPr>
              <w:t>会议情况</w:t>
            </w:r>
            <w:r>
              <w:rPr>
                <w:rFonts w:hint="eastAsia" w:ascii="仿宋" w:hAnsi="仿宋" w:eastAsia="仿宋"/>
                <w:sz w:val="32"/>
                <w:szCs w:val="32"/>
              </w:rPr>
              <w:t>纪要如下：</w:t>
            </w:r>
          </w:p>
          <w:p>
            <w:pPr>
              <w:numPr>
                <w:ilvl w:val="0"/>
                <w:numId w:val="1"/>
              </w:numPr>
              <w:spacing w:line="600" w:lineRule="exact"/>
              <w:ind w:firstLine="640" w:firstLineChars="20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评选2020-2021学年教学优秀奖</w:t>
            </w:r>
          </w:p>
          <w:p>
            <w:pPr>
              <w:numPr>
                <w:ilvl w:val="0"/>
                <w:numId w:val="0"/>
              </w:num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根据《湖北经济学院年度优秀教学奖评选管理办法》及《关于评选2020-2021学年优秀教学奖的通知》，通过教师个人申报、学院推评、教务处审核、专家评审环节后，教学委员会（应到28人，实到21人）根据既定各奖项评选名额和评审规则，在充分尊重专家意见及学院推荐意见的基础上对参评项目进行现场投票，确定了优秀教学奖一等奖15名，二等奖30名，三等奖45名拟</w:t>
            </w:r>
            <w:bookmarkStart w:id="0" w:name="_GoBack"/>
            <w:bookmarkEnd w:id="0"/>
            <w:r>
              <w:rPr>
                <w:rFonts w:hint="eastAsia" w:ascii="仿宋" w:hAnsi="仿宋" w:eastAsia="仿宋"/>
                <w:sz w:val="32"/>
                <w:szCs w:val="32"/>
                <w:lang w:val="en-US" w:eastAsia="zh-CN"/>
              </w:rPr>
              <w:t>获奖教师名单。</w:t>
            </w:r>
          </w:p>
          <w:p>
            <w:pPr>
              <w:numPr>
                <w:ilvl w:val="0"/>
                <w:numId w:val="0"/>
              </w:numPr>
              <w:spacing w:line="600" w:lineRule="exact"/>
              <w:ind w:left="630" w:leftChars="0"/>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二、布置近期主要教学工作</w:t>
            </w:r>
          </w:p>
          <w:p>
            <w:pPr>
              <w:numPr>
                <w:ilvl w:val="0"/>
                <w:numId w:val="2"/>
              </w:numPr>
              <w:spacing w:line="600" w:lineRule="exact"/>
              <w:ind w:left="-10" w:leftChars="0" w:firstLine="640" w:firstLineChars="0"/>
              <w:rPr>
                <w:rFonts w:ascii="仿宋" w:hAnsi="仿宋" w:eastAsia="仿宋"/>
                <w:sz w:val="32"/>
                <w:szCs w:val="32"/>
              </w:rPr>
            </w:pPr>
            <w:r>
              <w:rPr>
                <w:rFonts w:hint="eastAsia" w:ascii="仿宋" w:hAnsi="仿宋" w:eastAsia="仿宋"/>
                <w:sz w:val="32"/>
                <w:szCs w:val="32"/>
              </w:rPr>
              <w:t>教学建设与教学研究方面</w:t>
            </w:r>
          </w:p>
          <w:p>
            <w:pPr>
              <w:numPr>
                <w:ilvl w:val="0"/>
                <w:numId w:val="3"/>
              </w:numPr>
              <w:spacing w:line="600" w:lineRule="exact"/>
              <w:ind w:left="-10" w:leftChars="0" w:firstLine="640" w:firstLineChars="0"/>
              <w:rPr>
                <w:rFonts w:hint="eastAsia" w:ascii="仿宋" w:hAnsi="仿宋" w:eastAsia="仿宋"/>
                <w:sz w:val="32"/>
                <w:szCs w:val="32"/>
                <w:lang w:val="en-US" w:eastAsia="zh-CN"/>
              </w:rPr>
            </w:pPr>
            <w:r>
              <w:rPr>
                <w:rFonts w:hint="eastAsia" w:ascii="仿宋" w:hAnsi="仿宋" w:eastAsia="仿宋"/>
                <w:sz w:val="32"/>
                <w:szCs w:val="32"/>
                <w:lang w:val="en-US" w:eastAsia="zh-CN"/>
              </w:rPr>
              <w:t>在线开放课程相关工作。《关于开展湖北经济学院2021年在线开放课程认定的通知》已经发布，请各学院按照通知要求在12月1日前汇总认定申请提交至教学建设办公室。2021年度立项的在线开放课程验收工作截止时间为12月3日，请今年立项拍摄慕课的单位提醒课程负责人把握时间节点，高质量完成拍摄任务。</w:t>
            </w:r>
          </w:p>
          <w:p>
            <w:pPr>
              <w:numPr>
                <w:ilvl w:val="0"/>
                <w:numId w:val="3"/>
              </w:numPr>
              <w:spacing w:line="600" w:lineRule="exact"/>
              <w:ind w:left="-10" w:leftChars="0" w:firstLine="640" w:firstLineChars="0"/>
              <w:rPr>
                <w:rFonts w:hint="eastAsia" w:ascii="仿宋" w:hAnsi="仿宋" w:eastAsia="仿宋"/>
                <w:sz w:val="32"/>
                <w:szCs w:val="32"/>
                <w:lang w:val="en-US" w:eastAsia="zh-CN"/>
              </w:rPr>
            </w:pPr>
            <w:r>
              <w:rPr>
                <w:rFonts w:hint="eastAsia" w:ascii="仿宋" w:hAnsi="仿宋" w:eastAsia="仿宋"/>
                <w:sz w:val="32"/>
                <w:szCs w:val="32"/>
                <w:lang w:val="en-US" w:eastAsia="zh-CN"/>
              </w:rPr>
              <w:t>教研论文统计工作。根据目标考核工作需要，对各学院2021年教学研究论文发表情况进行统计，请各学院按要求填写《2021年湖北经济学院教学研究论文统计表》并提供电子支撑材料。</w:t>
            </w:r>
          </w:p>
          <w:p>
            <w:pPr>
              <w:numPr>
                <w:ilvl w:val="0"/>
                <w:numId w:val="3"/>
              </w:numPr>
              <w:spacing w:line="600" w:lineRule="exact"/>
              <w:ind w:left="-10" w:leftChars="0" w:firstLine="640" w:firstLineChars="0"/>
              <w:rPr>
                <w:rFonts w:hint="default" w:ascii="仿宋" w:hAnsi="仿宋" w:eastAsia="仿宋"/>
                <w:sz w:val="32"/>
                <w:szCs w:val="32"/>
                <w:lang w:val="en-US" w:eastAsia="zh-CN"/>
              </w:rPr>
            </w:pPr>
            <w:r>
              <w:rPr>
                <w:rFonts w:hint="eastAsia" w:ascii="仿宋" w:hAnsi="仿宋" w:eastAsia="仿宋"/>
                <w:sz w:val="32"/>
                <w:szCs w:val="32"/>
                <w:lang w:val="en-US" w:eastAsia="zh-CN"/>
              </w:rPr>
              <w:t>高校教师课程思政教学能力线上培训。为推进课程思政高质量建设，教育部委托全国高校教师网络培训中心于11月24-26日举办高校教师课程思政教学能力线上培训。</w:t>
            </w:r>
            <w:r>
              <w:rPr>
                <w:rFonts w:ascii="宋体" w:hAnsi="宋体" w:eastAsia="宋体" w:cs="宋体"/>
                <w:sz w:val="24"/>
                <w:szCs w:val="24"/>
              </w:rPr>
              <w:t>《</w:t>
            </w:r>
            <w:r>
              <w:rPr>
                <w:rFonts w:hint="eastAsia" w:ascii="仿宋" w:hAnsi="仿宋" w:eastAsia="仿宋"/>
                <w:sz w:val="32"/>
                <w:szCs w:val="32"/>
                <w:lang w:val="en-US" w:eastAsia="zh-CN"/>
              </w:rPr>
              <w:t>关于开展高校教师课程思政教学能力培训的通知》已发布，请各学院认真组织教师参加线上培训。</w:t>
            </w:r>
          </w:p>
          <w:p>
            <w:pPr>
              <w:numPr>
                <w:ilvl w:val="0"/>
                <w:numId w:val="2"/>
              </w:numPr>
              <w:spacing w:line="600" w:lineRule="exact"/>
              <w:ind w:left="-10" w:leftChars="0" w:firstLine="640" w:firstLineChars="0"/>
              <w:rPr>
                <w:rFonts w:hint="eastAsia" w:ascii="仿宋" w:hAnsi="仿宋" w:eastAsia="仿宋"/>
                <w:sz w:val="32"/>
                <w:szCs w:val="32"/>
                <w:lang w:eastAsia="zh-CN"/>
              </w:rPr>
            </w:pPr>
            <w:r>
              <w:rPr>
                <w:rFonts w:hint="eastAsia" w:ascii="仿宋" w:hAnsi="仿宋" w:eastAsia="仿宋"/>
                <w:sz w:val="32"/>
                <w:szCs w:val="32"/>
              </w:rPr>
              <w:t>学籍管理方面</w:t>
            </w:r>
          </w:p>
          <w:p>
            <w:pPr>
              <w:numPr>
                <w:ilvl w:val="0"/>
                <w:numId w:val="4"/>
              </w:num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做好2021年转专业后续工作。学生须在12月17日前到转出学院教学秘书老师处领取转专业通知单并到转入学院报到；学生如放弃转专业，须提交放弃转专业申请，并于12月16日前交到教务处学籍办，过期将不予办理。被批准转专业学生当前学期仍在原专业学习并参加期末考试，考试成绩计入成绩单；学生转至新专业后，须认真对照新专业的培养方案，修读完成转入专业人才培养方案规定的所有课程和环节，并取得规定的学分，方可毕业。转入大类专业的2021级学生，在第四学期期初到教务处学籍办办理原专业已修课程学分的认定与转换；其他转入某一具体专业的学生，可在下学期期初办理。</w:t>
            </w:r>
          </w:p>
          <w:p>
            <w:pPr>
              <w:numPr>
                <w:ilvl w:val="0"/>
                <w:numId w:val="4"/>
              </w:num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2021年第二次本科毕业生申请学士学位工作。各学院学位评定分委员会要按教务处《关于2021年第二次本科毕业生申请学士学位的通知》要求对申请学生，特别是申请破格授予学学士学位的学生进行严格的资格审查。</w:t>
            </w:r>
          </w:p>
          <w:p>
            <w:pPr>
              <w:numPr>
                <w:ilvl w:val="0"/>
                <w:numId w:val="2"/>
              </w:numPr>
              <w:spacing w:line="600" w:lineRule="exact"/>
              <w:ind w:left="-10" w:leftChars="0" w:firstLine="640" w:firstLineChars="0"/>
              <w:rPr>
                <w:rFonts w:hint="eastAsia" w:ascii="仿宋" w:hAnsi="仿宋" w:eastAsia="仿宋"/>
                <w:sz w:val="32"/>
                <w:szCs w:val="32"/>
                <w:lang w:eastAsia="zh-CN"/>
              </w:rPr>
            </w:pPr>
            <w:r>
              <w:rPr>
                <w:rFonts w:hint="eastAsia" w:ascii="仿宋" w:hAnsi="仿宋" w:eastAsia="仿宋"/>
                <w:sz w:val="32"/>
                <w:szCs w:val="32"/>
                <w:lang w:val="en-US" w:eastAsia="zh-CN"/>
              </w:rPr>
              <w:t>教学运行</w:t>
            </w:r>
            <w:r>
              <w:rPr>
                <w:rFonts w:hint="eastAsia" w:ascii="仿宋" w:hAnsi="仿宋" w:eastAsia="仿宋"/>
                <w:sz w:val="32"/>
                <w:szCs w:val="32"/>
              </w:rPr>
              <w:t>方面</w:t>
            </w:r>
          </w:p>
          <w:p>
            <w:pPr>
              <w:numPr>
                <w:ilvl w:val="0"/>
                <w:numId w:val="5"/>
              </w:numPr>
              <w:spacing w:line="600" w:lineRule="exact"/>
              <w:ind w:left="-10" w:leftChars="0" w:firstLine="640" w:firstLineChars="0"/>
              <w:rPr>
                <w:rFonts w:hint="eastAsia" w:ascii="仿宋" w:hAnsi="仿宋" w:eastAsia="仿宋"/>
                <w:sz w:val="32"/>
                <w:szCs w:val="32"/>
                <w:lang w:val="en-US" w:eastAsia="zh-CN"/>
              </w:rPr>
            </w:pPr>
            <w:r>
              <w:rPr>
                <w:rFonts w:hint="eastAsia" w:ascii="仿宋" w:hAnsi="仿宋" w:eastAsia="仿宋"/>
                <w:sz w:val="32"/>
                <w:szCs w:val="32"/>
                <w:lang w:val="en-US" w:eastAsia="zh-CN"/>
              </w:rPr>
              <w:t>安排下学期教学任务布置工作。下周将开始录入并布置下学期教学任务，请各学院高度重视，及时将任课教师和课程落实安排到位。</w:t>
            </w:r>
          </w:p>
          <w:p>
            <w:pPr>
              <w:numPr>
                <w:ilvl w:val="0"/>
                <w:numId w:val="5"/>
              </w:numPr>
              <w:spacing w:line="600" w:lineRule="exact"/>
              <w:ind w:left="-10" w:leftChars="0" w:firstLine="640" w:firstLineChars="0"/>
              <w:rPr>
                <w:rFonts w:hint="eastAsia" w:ascii="仿宋" w:hAnsi="仿宋" w:eastAsia="仿宋"/>
                <w:sz w:val="32"/>
                <w:szCs w:val="32"/>
                <w:lang w:val="en-US" w:eastAsia="zh-CN"/>
              </w:rPr>
            </w:pPr>
            <w:r>
              <w:rPr>
                <w:rFonts w:hint="eastAsia" w:ascii="仿宋" w:hAnsi="仿宋" w:eastAsia="仿宋"/>
                <w:sz w:val="32"/>
                <w:szCs w:val="32"/>
                <w:lang w:val="en-US" w:eastAsia="zh-CN"/>
              </w:rPr>
              <w:t>教材征订工作。各学院向任课教师落实下学期使用教材后，由分管教学副院长严格把关，及时将征订单报教务处。各学院要把握好时间节点，保证教学工作正常进行。</w:t>
            </w:r>
          </w:p>
          <w:p>
            <w:pPr>
              <w:numPr>
                <w:ilvl w:val="0"/>
                <w:numId w:val="5"/>
              </w:numPr>
              <w:spacing w:line="600" w:lineRule="exact"/>
              <w:ind w:left="-10" w:leftChars="0" w:firstLine="640" w:firstLineChars="0"/>
              <w:rPr>
                <w:rFonts w:hint="eastAsia" w:ascii="仿宋" w:hAnsi="仿宋" w:eastAsia="仿宋"/>
                <w:sz w:val="32"/>
                <w:szCs w:val="32"/>
                <w:lang w:val="en-US" w:eastAsia="zh-CN"/>
              </w:rPr>
            </w:pPr>
            <w:r>
              <w:rPr>
                <w:rFonts w:hint="eastAsia" w:ascii="仿宋" w:hAnsi="仿宋" w:eastAsia="仿宋"/>
                <w:sz w:val="32"/>
                <w:szCs w:val="32"/>
                <w:lang w:val="en-US" w:eastAsia="zh-CN"/>
              </w:rPr>
              <w:t>期末考试命题工作。各学院要强调命题审题等环节的规范性，对命题人和审题人资格严格把关，把握好命题内容的挑战度，落实好命题审题工作责任制。</w:t>
            </w:r>
          </w:p>
          <w:p>
            <w:pPr>
              <w:numPr>
                <w:ilvl w:val="0"/>
                <w:numId w:val="6"/>
              </w:numPr>
              <w:spacing w:line="600" w:lineRule="exact"/>
              <w:ind w:firstLine="640" w:firstLineChars="20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副校长付宏讲话</w:t>
            </w:r>
          </w:p>
          <w:p>
            <w:pPr>
              <w:numPr>
                <w:ilvl w:val="0"/>
                <w:numId w:val="0"/>
              </w:numPr>
              <w:spacing w:line="600" w:lineRule="exact"/>
              <w:rPr>
                <w:rFonts w:hint="eastAsia" w:ascii="仿宋" w:hAnsi="仿宋" w:eastAsia="仿宋"/>
                <w:sz w:val="32"/>
                <w:szCs w:val="32"/>
                <w:lang w:val="en-US" w:eastAsia="zh-CN"/>
              </w:rPr>
            </w:pPr>
            <w:r>
              <w:rPr>
                <w:rFonts w:hint="eastAsia" w:ascii="黑体" w:hAnsi="黑体" w:eastAsia="黑体" w:cs="黑体"/>
                <w:bCs/>
                <w:sz w:val="32"/>
                <w:szCs w:val="32"/>
                <w:lang w:val="en-US" w:eastAsia="zh-CN"/>
              </w:rPr>
              <w:t xml:space="preserve"> </w:t>
            </w:r>
            <w:r>
              <w:rPr>
                <w:rFonts w:hint="eastAsia" w:ascii="仿宋" w:hAnsi="仿宋" w:eastAsia="仿宋"/>
                <w:sz w:val="32"/>
                <w:szCs w:val="32"/>
                <w:lang w:val="en-US" w:eastAsia="zh-CN"/>
              </w:rPr>
              <w:t xml:space="preserve">   副校长付宏指出，</w:t>
            </w:r>
            <w:r>
              <w:rPr>
                <w:rFonts w:hint="eastAsia" w:ascii="仿宋" w:hAnsi="仿宋" w:eastAsia="仿宋"/>
                <w:sz w:val="32"/>
                <w:szCs w:val="32"/>
              </w:rPr>
              <w:t>各学院要</w:t>
            </w:r>
            <w:r>
              <w:rPr>
                <w:rFonts w:hint="eastAsia" w:ascii="仿宋" w:hAnsi="仿宋" w:eastAsia="仿宋"/>
                <w:sz w:val="32"/>
                <w:szCs w:val="32"/>
                <w:lang w:eastAsia="zh-CN"/>
              </w:rPr>
              <w:t>将</w:t>
            </w:r>
            <w:r>
              <w:rPr>
                <w:rFonts w:hint="eastAsia" w:ascii="仿宋" w:hAnsi="仿宋" w:eastAsia="仿宋"/>
                <w:sz w:val="32"/>
                <w:szCs w:val="32"/>
              </w:rPr>
              <w:t>会议精神和工作要求传达到位</w:t>
            </w:r>
            <w:r>
              <w:rPr>
                <w:rFonts w:hint="eastAsia" w:ascii="仿宋" w:hAnsi="仿宋" w:eastAsia="仿宋"/>
                <w:sz w:val="32"/>
                <w:szCs w:val="32"/>
                <w:lang w:eastAsia="zh-CN"/>
              </w:rPr>
              <w:t>，</w:t>
            </w:r>
            <w:r>
              <w:rPr>
                <w:rFonts w:hint="eastAsia" w:ascii="仿宋" w:hAnsi="仿宋" w:eastAsia="仿宋"/>
                <w:sz w:val="32"/>
                <w:szCs w:val="32"/>
              </w:rPr>
              <w:t>认真落实好各项工作安排，</w:t>
            </w:r>
            <w:r>
              <w:rPr>
                <w:rFonts w:hint="eastAsia" w:ascii="仿宋" w:hAnsi="仿宋" w:eastAsia="仿宋"/>
                <w:sz w:val="32"/>
                <w:szCs w:val="32"/>
                <w:lang w:eastAsia="zh-CN"/>
              </w:rPr>
              <w:t>并重点强调了以下几个方面的工作：</w:t>
            </w:r>
          </w:p>
          <w:p>
            <w:pPr>
              <w:numPr>
                <w:ilvl w:val="0"/>
                <w:numId w:val="7"/>
              </w:numPr>
              <w:spacing w:line="600" w:lineRule="exact"/>
              <w:ind w:left="640" w:leftChars="0" w:firstLine="0" w:firstLineChars="0"/>
              <w:rPr>
                <w:rFonts w:hint="default" w:ascii="仿宋" w:hAnsi="仿宋" w:eastAsia="仿宋"/>
                <w:sz w:val="32"/>
                <w:szCs w:val="32"/>
                <w:lang w:val="en-US" w:eastAsia="zh-CN"/>
              </w:rPr>
            </w:pPr>
            <w:r>
              <w:rPr>
                <w:rFonts w:hint="eastAsia" w:ascii="仿宋" w:hAnsi="仿宋" w:eastAsia="仿宋"/>
                <w:sz w:val="32"/>
                <w:szCs w:val="32"/>
                <w:lang w:val="en-US" w:eastAsia="zh-CN"/>
              </w:rPr>
              <w:t>持续跟进一流本科专业建设点申报工作进展。各</w:t>
            </w:r>
          </w:p>
          <w:p>
            <w:pPr>
              <w:numPr>
                <w:ilvl w:val="0"/>
                <w:numId w:val="0"/>
              </w:numPr>
              <w:spacing w:line="600" w:lineRule="exact"/>
              <w:rPr>
                <w:rFonts w:hint="default" w:ascii="仿宋" w:hAnsi="仿宋" w:eastAsia="仿宋"/>
                <w:sz w:val="32"/>
                <w:szCs w:val="32"/>
                <w:lang w:val="en-US" w:eastAsia="zh-CN"/>
              </w:rPr>
            </w:pPr>
            <w:r>
              <w:rPr>
                <w:rFonts w:hint="eastAsia" w:ascii="仿宋" w:hAnsi="仿宋" w:eastAsia="仿宋"/>
                <w:sz w:val="32"/>
                <w:szCs w:val="32"/>
                <w:lang w:val="en-US" w:eastAsia="zh-CN"/>
              </w:rPr>
              <w:t>申报专业申请进度差距较大，教务处要做好督办工作，一周一汇总。各学院要奋力争先，完成好申报工作。</w:t>
            </w:r>
          </w:p>
          <w:p>
            <w:pPr>
              <w:numPr>
                <w:ilvl w:val="0"/>
                <w:numId w:val="7"/>
              </w:numPr>
              <w:spacing w:line="600" w:lineRule="exact"/>
              <w:ind w:left="640" w:leftChars="0" w:firstLine="0" w:firstLineChars="0"/>
              <w:jc w:val="left"/>
              <w:rPr>
                <w:rFonts w:hint="eastAsia" w:ascii="仿宋" w:hAnsi="仿宋" w:eastAsia="仿宋"/>
                <w:sz w:val="32"/>
                <w:szCs w:val="32"/>
                <w:lang w:val="en-US" w:eastAsia="zh-CN"/>
              </w:rPr>
            </w:pPr>
            <w:r>
              <w:rPr>
                <w:rFonts w:hint="eastAsia" w:ascii="仿宋" w:hAnsi="仿宋" w:eastAsia="仿宋"/>
                <w:sz w:val="32"/>
                <w:szCs w:val="32"/>
                <w:lang w:val="en-US" w:eastAsia="zh-CN"/>
              </w:rPr>
              <w:t>在学期末的关键节点继续紧抓教学质量。教务处</w:t>
            </w:r>
          </w:p>
          <w:p>
            <w:pPr>
              <w:numPr>
                <w:ilvl w:val="0"/>
                <w:numId w:val="0"/>
              </w:numPr>
              <w:spacing w:line="600" w:lineRule="exact"/>
              <w:jc w:val="left"/>
              <w:rPr>
                <w:rFonts w:hint="default" w:ascii="仿宋" w:hAnsi="仿宋" w:eastAsia="仿宋"/>
                <w:sz w:val="32"/>
                <w:szCs w:val="32"/>
                <w:lang w:val="en-US" w:eastAsia="zh-CN"/>
              </w:rPr>
            </w:pPr>
            <w:r>
              <w:rPr>
                <w:rFonts w:hint="eastAsia" w:ascii="仿宋" w:hAnsi="仿宋" w:eastAsia="仿宋"/>
                <w:sz w:val="32"/>
                <w:szCs w:val="32"/>
                <w:lang w:val="en-US" w:eastAsia="zh-CN"/>
              </w:rPr>
              <w:t>要加大巡查力度，将教学秩序一以贯之地持续下去；各学院要充分重视，谨防懈怠情绪。</w:t>
            </w:r>
          </w:p>
          <w:p>
            <w:pPr>
              <w:numPr>
                <w:ilvl w:val="0"/>
                <w:numId w:val="7"/>
              </w:numPr>
              <w:spacing w:line="600" w:lineRule="exact"/>
              <w:ind w:left="640" w:leftChars="0" w:firstLine="0" w:firstLineChars="0"/>
              <w:rPr>
                <w:rFonts w:hint="eastAsia" w:ascii="仿宋" w:hAnsi="仿宋" w:eastAsia="仿宋"/>
                <w:sz w:val="32"/>
                <w:szCs w:val="32"/>
                <w:lang w:val="en-US" w:eastAsia="zh-CN"/>
              </w:rPr>
            </w:pPr>
            <w:r>
              <w:rPr>
                <w:rFonts w:hint="eastAsia" w:ascii="仿宋" w:hAnsi="仿宋" w:eastAsia="仿宋"/>
                <w:sz w:val="32"/>
                <w:szCs w:val="32"/>
                <w:lang w:val="en-US" w:eastAsia="zh-CN"/>
              </w:rPr>
              <w:t>认真组织观摩授课大赛。为发挥教师授课竞赛的</w:t>
            </w:r>
          </w:p>
          <w:p>
            <w:pPr>
              <w:numPr>
                <w:ilvl w:val="0"/>
                <w:numId w:val="0"/>
              </w:numPr>
              <w:spacing w:line="600" w:lineRule="exact"/>
              <w:rPr>
                <w:rFonts w:hint="default" w:ascii="仿宋" w:hAnsi="仿宋" w:eastAsia="仿宋"/>
                <w:sz w:val="32"/>
                <w:szCs w:val="32"/>
                <w:lang w:val="en-US" w:eastAsia="zh-CN"/>
              </w:rPr>
            </w:pPr>
            <w:r>
              <w:rPr>
                <w:rFonts w:hint="eastAsia" w:ascii="仿宋" w:hAnsi="仿宋" w:eastAsia="仿宋"/>
                <w:sz w:val="32"/>
                <w:szCs w:val="32"/>
                <w:lang w:val="en-US" w:eastAsia="zh-CN"/>
              </w:rPr>
              <w:t>促进带动作用，各学院要组织教师现场观摩学习或分会场观看直播，同时做好记录反馈工作，赛后认真进行总结。真正达到以赛促学，以赛促教的良好教学氛围。</w:t>
            </w:r>
          </w:p>
          <w:p>
            <w:pPr>
              <w:numPr>
                <w:ilvl w:val="0"/>
                <w:numId w:val="7"/>
              </w:numPr>
              <w:spacing w:line="600" w:lineRule="exact"/>
              <w:ind w:left="640" w:leftChars="0" w:firstLine="0" w:firstLineChars="0"/>
              <w:rPr>
                <w:rFonts w:hint="default" w:ascii="仿宋" w:hAnsi="仿宋" w:eastAsia="仿宋"/>
                <w:sz w:val="32"/>
                <w:szCs w:val="32"/>
                <w:lang w:val="en-US" w:eastAsia="zh-CN"/>
              </w:rPr>
            </w:pPr>
            <w:r>
              <w:rPr>
                <w:rFonts w:hint="eastAsia" w:ascii="仿宋" w:hAnsi="仿宋" w:eastAsia="仿宋"/>
                <w:sz w:val="32"/>
                <w:szCs w:val="32"/>
                <w:lang w:val="en-US" w:eastAsia="zh-CN"/>
              </w:rPr>
              <w:t>积极参与审核评估培训会。教育部评估中心将于</w:t>
            </w:r>
          </w:p>
          <w:p>
            <w:pPr>
              <w:numPr>
                <w:ilvl w:val="0"/>
                <w:numId w:val="0"/>
              </w:numPr>
              <w:spacing w:line="60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30日举办审核评估培训会，学校作为试点单位要做好参会准备工作，会上要认真学习，并及时向评估中心反馈参会情况。</w:t>
            </w:r>
          </w:p>
          <w:p>
            <w:pPr>
              <w:numPr>
                <w:ilvl w:val="0"/>
                <w:numId w:val="0"/>
              </w:numPr>
              <w:spacing w:line="600" w:lineRule="exact"/>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第五，做好省级教学成果奖准备工作。各学院要用心谋划，在全校范围内整合好成果，高质量完成成果申报工作。</w:t>
            </w:r>
          </w:p>
          <w:p>
            <w:pPr>
              <w:keepNext w:val="0"/>
              <w:keepLines w:val="0"/>
              <w:widowControl/>
              <w:suppressLineNumbers w:val="0"/>
              <w:wordWrap/>
              <w:spacing w:line="240" w:lineRule="auto"/>
              <w:jc w:val="center"/>
              <w:textAlignment w:val="center"/>
              <w:rPr>
                <w:color w:val="000000"/>
                <w:sz w:val="20"/>
                <w:szCs w:val="20"/>
              </w:rPr>
            </w:pPr>
          </w:p>
        </w:tc>
      </w:tr>
    </w:tbl>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385F8D"/>
    <w:multiLevelType w:val="singleLevel"/>
    <w:tmpl w:val="9B385F8D"/>
    <w:lvl w:ilvl="0" w:tentative="0">
      <w:start w:val="5"/>
      <w:numFmt w:val="chineseCounting"/>
      <w:suff w:val="nothing"/>
      <w:lvlText w:val="%1、"/>
      <w:lvlJc w:val="left"/>
      <w:rPr>
        <w:rFonts w:hint="eastAsia"/>
      </w:rPr>
    </w:lvl>
  </w:abstractNum>
  <w:abstractNum w:abstractNumId="1">
    <w:nsid w:val="D16782B7"/>
    <w:multiLevelType w:val="singleLevel"/>
    <w:tmpl w:val="D16782B7"/>
    <w:lvl w:ilvl="0" w:tentative="0">
      <w:start w:val="1"/>
      <w:numFmt w:val="decimal"/>
      <w:lvlText w:val="%1."/>
      <w:lvlJc w:val="left"/>
      <w:pPr>
        <w:tabs>
          <w:tab w:val="left" w:pos="312"/>
        </w:tabs>
      </w:pPr>
    </w:lvl>
  </w:abstractNum>
  <w:abstractNum w:abstractNumId="2">
    <w:nsid w:val="E313A148"/>
    <w:multiLevelType w:val="singleLevel"/>
    <w:tmpl w:val="E313A148"/>
    <w:lvl w:ilvl="0" w:tentative="0">
      <w:start w:val="1"/>
      <w:numFmt w:val="chineseCounting"/>
      <w:suff w:val="nothing"/>
      <w:lvlText w:val="%1、"/>
      <w:lvlJc w:val="left"/>
      <w:rPr>
        <w:rFonts w:hint="eastAsia"/>
      </w:rPr>
    </w:lvl>
  </w:abstractNum>
  <w:abstractNum w:abstractNumId="3">
    <w:nsid w:val="1A3BC088"/>
    <w:multiLevelType w:val="singleLevel"/>
    <w:tmpl w:val="1A3BC088"/>
    <w:lvl w:ilvl="0" w:tentative="0">
      <w:start w:val="1"/>
      <w:numFmt w:val="decimal"/>
      <w:suff w:val="nothing"/>
      <w:lvlText w:val="%1．"/>
      <w:lvlJc w:val="left"/>
      <w:pPr>
        <w:ind w:left="-10" w:firstLine="400"/>
      </w:pPr>
      <w:rPr>
        <w:rFonts w:hint="default"/>
      </w:rPr>
    </w:lvl>
  </w:abstractNum>
  <w:abstractNum w:abstractNumId="4">
    <w:nsid w:val="20EF179A"/>
    <w:multiLevelType w:val="singleLevel"/>
    <w:tmpl w:val="20EF179A"/>
    <w:lvl w:ilvl="0" w:tentative="0">
      <w:start w:val="1"/>
      <w:numFmt w:val="chineseCounting"/>
      <w:suff w:val="nothing"/>
      <w:lvlText w:val="第%1，"/>
      <w:lvlJc w:val="left"/>
      <w:pPr>
        <w:ind w:left="640" w:leftChars="0" w:firstLine="0" w:firstLineChars="0"/>
      </w:pPr>
      <w:rPr>
        <w:rFonts w:hint="eastAsia"/>
      </w:rPr>
    </w:lvl>
  </w:abstractNum>
  <w:abstractNum w:abstractNumId="5">
    <w:nsid w:val="3B10A1BA"/>
    <w:multiLevelType w:val="singleLevel"/>
    <w:tmpl w:val="3B10A1BA"/>
    <w:lvl w:ilvl="0" w:tentative="0">
      <w:start w:val="1"/>
      <w:numFmt w:val="chineseCounting"/>
      <w:suff w:val="nothing"/>
      <w:lvlText w:val="（%1）"/>
      <w:lvlJc w:val="left"/>
      <w:pPr>
        <w:ind w:left="-10"/>
      </w:pPr>
      <w:rPr>
        <w:rFonts w:hint="eastAsia"/>
      </w:rPr>
    </w:lvl>
  </w:abstractNum>
  <w:abstractNum w:abstractNumId="6">
    <w:nsid w:val="5AED19DE"/>
    <w:multiLevelType w:val="singleLevel"/>
    <w:tmpl w:val="5AED19DE"/>
    <w:lvl w:ilvl="0" w:tentative="0">
      <w:start w:val="1"/>
      <w:numFmt w:val="decimal"/>
      <w:suff w:val="nothing"/>
      <w:lvlText w:val="%1．"/>
      <w:lvlJc w:val="left"/>
      <w:pPr>
        <w:ind w:left="-10" w:firstLine="400"/>
      </w:pPr>
      <w:rPr>
        <w:rFonts w:hint="default"/>
      </w:r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77BEA"/>
    <w:rsid w:val="320C5977"/>
    <w:rsid w:val="3D27449B"/>
    <w:rsid w:val="43377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2021-11-25T08:40:00Z</dcterms:created>
  <dc:creator>闻温温</dc:creator>
  <cp:lastModifiedBy>闻温温</cp:lastModifiedBy>
  <dcterms:modified xsi:type="dcterms:W3CDTF">2021-11-29T01:59:06Z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54F8D29E22164F9DA527BFA7A9150E78</vt:lpwstr>
  </property>
</Properties>
</file>